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2BD461" w14:textId="77777777" w:rsidR="00336A45" w:rsidRPr="003B076C" w:rsidRDefault="00336A45" w:rsidP="00336A45">
      <w:pPr>
        <w:pStyle w:val="tgt"/>
        <w:shd w:val="clear" w:color="auto" w:fill="FFFFFF"/>
        <w:spacing w:before="0" w:beforeAutospacing="0" w:after="0" w:afterAutospacing="0" w:line="360" w:lineRule="auto"/>
        <w:jc w:val="center"/>
        <w:rPr>
          <w:rStyle w:val="transsent"/>
          <w:rFonts w:ascii="Arial" w:hAnsi="Arial" w:cs="Arial"/>
          <w:b/>
          <w:bCs/>
          <w:color w:val="000000" w:themeColor="text1"/>
          <w:sz w:val="28"/>
          <w:szCs w:val="28"/>
        </w:rPr>
      </w:pPr>
      <w:r w:rsidRPr="003B076C">
        <w:rPr>
          <w:rStyle w:val="transsent"/>
          <w:rFonts w:ascii="Arial" w:hAnsi="Arial" w:cs="Arial"/>
          <w:b/>
          <w:bCs/>
          <w:color w:val="000000" w:themeColor="text1"/>
          <w:sz w:val="28"/>
          <w:szCs w:val="28"/>
        </w:rPr>
        <w:t>Supplemental results</w:t>
      </w:r>
    </w:p>
    <w:p w14:paraId="2B7F407E" w14:textId="77777777" w:rsidR="00336A45" w:rsidRPr="007C7F90" w:rsidRDefault="00336A45" w:rsidP="00336A45">
      <w:pPr>
        <w:pStyle w:val="src"/>
        <w:shd w:val="clear" w:color="auto" w:fill="FFFFFF"/>
        <w:spacing w:before="0" w:beforeAutospacing="0" w:after="30" w:afterAutospacing="0" w:line="360" w:lineRule="auto"/>
        <w:jc w:val="both"/>
        <w:rPr>
          <w:rStyle w:val="transsent"/>
          <w:rFonts w:ascii="Arial" w:hAnsi="Arial" w:cs="Arial"/>
          <w:color w:val="000000" w:themeColor="text1"/>
        </w:rPr>
      </w:pPr>
      <w:r w:rsidRPr="007C7F90">
        <w:rPr>
          <w:rStyle w:val="transsent"/>
          <w:rFonts w:ascii="Arial" w:hAnsi="Arial" w:cs="Arial"/>
          <w:b/>
          <w:bCs/>
          <w:color w:val="000000" w:themeColor="text1"/>
        </w:rPr>
        <w:t xml:space="preserve">S1. Isolation, proliferation and </w:t>
      </w:r>
      <w:r w:rsidRPr="007C7F90">
        <w:rPr>
          <w:rFonts w:ascii="Arial" w:hAnsi="Arial" w:cs="Arial"/>
          <w:b/>
          <w:bCs/>
          <w:color w:val="000000" w:themeColor="text1"/>
        </w:rPr>
        <w:t>Characterization</w:t>
      </w:r>
      <w:r w:rsidRPr="007C7F90">
        <w:rPr>
          <w:rStyle w:val="transsent"/>
          <w:rFonts w:ascii="Arial" w:hAnsi="Arial" w:cs="Arial"/>
          <w:b/>
          <w:bCs/>
          <w:color w:val="000000" w:themeColor="text1"/>
        </w:rPr>
        <w:t xml:space="preserve"> of primary </w:t>
      </w:r>
      <w:proofErr w:type="spellStart"/>
      <w:r w:rsidRPr="007C7F90">
        <w:rPr>
          <w:rStyle w:val="transsent"/>
          <w:rFonts w:ascii="Arial" w:hAnsi="Arial" w:cs="Arial"/>
          <w:b/>
          <w:bCs/>
          <w:color w:val="000000" w:themeColor="text1"/>
        </w:rPr>
        <w:t>mNSCs</w:t>
      </w:r>
      <w:proofErr w:type="spellEnd"/>
    </w:p>
    <w:p w14:paraId="4BD9DE8A" w14:textId="77777777" w:rsidR="00336A45" w:rsidRPr="003B076C" w:rsidRDefault="00336A45" w:rsidP="00336A45">
      <w:pPr>
        <w:pStyle w:val="src"/>
        <w:shd w:val="clear" w:color="auto" w:fill="FFFFFF"/>
        <w:spacing w:before="0" w:beforeAutospacing="0" w:after="30" w:afterAutospacing="0" w:line="480" w:lineRule="auto"/>
        <w:ind w:firstLineChars="177" w:firstLine="336"/>
        <w:jc w:val="both"/>
        <w:rPr>
          <w:rStyle w:val="transsent"/>
          <w:rFonts w:ascii="Arial" w:hAnsi="Arial" w:cs="Arial"/>
          <w:color w:val="000000" w:themeColor="text1"/>
          <w:sz w:val="19"/>
          <w:szCs w:val="19"/>
        </w:rPr>
      </w:pPr>
      <w:r w:rsidRPr="003B076C">
        <w:rPr>
          <w:rStyle w:val="transsent"/>
          <w:rFonts w:ascii="Arial" w:hAnsi="Arial" w:cs="Arial"/>
          <w:color w:val="000000" w:themeColor="text1"/>
          <w:sz w:val="19"/>
          <w:szCs w:val="19"/>
        </w:rPr>
        <w:t xml:space="preserve">Isolated single </w:t>
      </w:r>
      <w:proofErr w:type="spellStart"/>
      <w:r w:rsidRPr="003B076C">
        <w:rPr>
          <w:rStyle w:val="transsent"/>
          <w:rFonts w:ascii="Arial" w:hAnsi="Arial" w:cs="Arial"/>
          <w:color w:val="000000" w:themeColor="text1"/>
          <w:sz w:val="19"/>
          <w:szCs w:val="19"/>
        </w:rPr>
        <w:t>mNSCs</w:t>
      </w:r>
      <w:proofErr w:type="spellEnd"/>
      <w:r w:rsidRPr="003B076C">
        <w:rPr>
          <w:rStyle w:val="transsent"/>
          <w:rFonts w:ascii="Arial" w:hAnsi="Arial" w:cs="Arial"/>
          <w:color w:val="000000" w:themeColor="text1"/>
          <w:sz w:val="19"/>
          <w:szCs w:val="19"/>
        </w:rPr>
        <w:t xml:space="preserve"> proliferated to form </w:t>
      </w:r>
      <w:proofErr w:type="spellStart"/>
      <w:r w:rsidRPr="003B076C">
        <w:rPr>
          <w:rStyle w:val="transsent"/>
          <w:rFonts w:ascii="Arial" w:hAnsi="Arial" w:cs="Arial"/>
          <w:color w:val="000000" w:themeColor="text1"/>
          <w:sz w:val="19"/>
          <w:szCs w:val="19"/>
        </w:rPr>
        <w:t>neurospheres</w:t>
      </w:r>
      <w:proofErr w:type="spellEnd"/>
      <w:r w:rsidRPr="003B076C">
        <w:rPr>
          <w:rStyle w:val="transsent"/>
          <w:rFonts w:ascii="Arial" w:hAnsi="Arial" w:cs="Arial"/>
          <w:color w:val="000000" w:themeColor="text1"/>
          <w:sz w:val="19"/>
          <w:szCs w:val="19"/>
        </w:rPr>
        <w:t xml:space="preserve"> within 2-3 days of culture (Figure S1A).</w:t>
      </w:r>
      <w:r w:rsidRPr="003B076C">
        <w:rPr>
          <w:rFonts w:ascii="Arial" w:eastAsiaTheme="minorEastAsia" w:hAnsi="Arial" w:cs="Arial"/>
          <w:color w:val="404040"/>
          <w:kern w:val="2"/>
          <w:sz w:val="19"/>
          <w:szCs w:val="19"/>
          <w:shd w:val="clear" w:color="auto" w:fill="FFFFFF"/>
        </w:rPr>
        <w:t xml:space="preserve"> </w:t>
      </w:r>
      <w:r w:rsidRPr="003B076C">
        <w:rPr>
          <w:rFonts w:ascii="Arial" w:hAnsi="Arial" w:cs="Arial"/>
          <w:color w:val="000000" w:themeColor="text1"/>
          <w:sz w:val="19"/>
          <w:szCs w:val="19"/>
        </w:rPr>
        <w:t xml:space="preserve">Immunofluorescence confirmed expression of the NSC-specific marker </w:t>
      </w:r>
      <w:proofErr w:type="spellStart"/>
      <w:r w:rsidRPr="003B076C">
        <w:rPr>
          <w:rFonts w:ascii="Arial" w:hAnsi="Arial" w:cs="Arial"/>
          <w:color w:val="000000" w:themeColor="text1"/>
          <w:sz w:val="19"/>
          <w:szCs w:val="19"/>
        </w:rPr>
        <w:t>Nestin</w:t>
      </w:r>
      <w:proofErr w:type="spellEnd"/>
      <w:r w:rsidRPr="003B076C">
        <w:rPr>
          <w:rFonts w:ascii="Arial" w:hAnsi="Arial" w:cs="Arial"/>
          <w:color w:val="000000" w:themeColor="text1"/>
          <w:sz w:val="19"/>
          <w:szCs w:val="19"/>
        </w:rPr>
        <w:t xml:space="preserve"> (Figure S1B)</w:t>
      </w:r>
      <w:r w:rsidRPr="003B076C">
        <w:rPr>
          <w:rStyle w:val="transsent"/>
          <w:rFonts w:ascii="Arial" w:hAnsi="Arial" w:cs="Arial"/>
          <w:color w:val="000000" w:themeColor="text1"/>
          <w:sz w:val="19"/>
          <w:szCs w:val="19"/>
        </w:rPr>
        <w:t xml:space="preserve">. </w:t>
      </w:r>
      <w:r w:rsidRPr="003B076C">
        <w:rPr>
          <w:rFonts w:ascii="Arial" w:hAnsi="Arial" w:cs="Arial"/>
          <w:color w:val="000000" w:themeColor="text1"/>
          <w:sz w:val="19"/>
          <w:szCs w:val="19"/>
        </w:rPr>
        <w:t>To assess multilineage differentiation potential, cells were cultured without mitogenic factors (</w:t>
      </w:r>
      <w:proofErr w:type="spellStart"/>
      <w:r w:rsidRPr="003B076C">
        <w:rPr>
          <w:rFonts w:ascii="Arial" w:hAnsi="Arial" w:cs="Arial"/>
          <w:color w:val="000000" w:themeColor="text1"/>
          <w:sz w:val="19"/>
          <w:szCs w:val="19"/>
        </w:rPr>
        <w:t>bFGF</w:t>
      </w:r>
      <w:proofErr w:type="spellEnd"/>
      <w:r w:rsidRPr="003B076C">
        <w:rPr>
          <w:rFonts w:ascii="Arial" w:hAnsi="Arial" w:cs="Arial"/>
          <w:color w:val="000000" w:themeColor="text1"/>
          <w:sz w:val="19"/>
          <w:szCs w:val="19"/>
        </w:rPr>
        <w:t>/EGF) for 7 days. Differentiation yielded Tuj1</w:t>
      </w:r>
      <w:r w:rsidRPr="003B076C">
        <w:rPr>
          <w:rFonts w:ascii="Arial" w:hAnsi="Arial" w:cs="Arial"/>
          <w:color w:val="000000" w:themeColor="text1"/>
          <w:sz w:val="19"/>
          <w:szCs w:val="19"/>
          <w:vertAlign w:val="superscript"/>
        </w:rPr>
        <w:t>+</w:t>
      </w:r>
      <w:r w:rsidRPr="003B076C">
        <w:rPr>
          <w:rFonts w:ascii="Arial" w:hAnsi="Arial" w:cs="Arial"/>
          <w:color w:val="000000" w:themeColor="text1"/>
          <w:sz w:val="19"/>
          <w:szCs w:val="19"/>
        </w:rPr>
        <w:t xml:space="preserve"> immature neurons and GFAP</w:t>
      </w:r>
      <w:r w:rsidRPr="003B076C">
        <w:rPr>
          <w:rFonts w:ascii="Arial" w:hAnsi="Arial" w:cs="Arial"/>
          <w:color w:val="000000" w:themeColor="text1"/>
          <w:sz w:val="19"/>
          <w:szCs w:val="19"/>
          <w:vertAlign w:val="superscript"/>
        </w:rPr>
        <w:t>+</w:t>
      </w:r>
      <w:r w:rsidRPr="003B076C">
        <w:rPr>
          <w:rFonts w:ascii="Arial" w:hAnsi="Arial" w:cs="Arial"/>
          <w:color w:val="000000" w:themeColor="text1"/>
          <w:sz w:val="19"/>
          <w:szCs w:val="19"/>
        </w:rPr>
        <w:t xml:space="preserve"> astrocytes (Figure S1C).</w:t>
      </w:r>
    </w:p>
    <w:p w14:paraId="003B39E4" w14:textId="1720173F" w:rsidR="00336A45" w:rsidRPr="003B076C" w:rsidRDefault="00336A45" w:rsidP="00336A45">
      <w:pPr>
        <w:pStyle w:val="src"/>
        <w:shd w:val="clear" w:color="auto" w:fill="FFFFFF"/>
        <w:spacing w:before="0" w:beforeAutospacing="0" w:after="30" w:afterAutospacing="0" w:line="480" w:lineRule="auto"/>
        <w:ind w:firstLineChars="177" w:firstLine="336"/>
        <w:jc w:val="both"/>
        <w:rPr>
          <w:rStyle w:val="transsent"/>
          <w:rFonts w:ascii="Arial" w:hAnsi="Arial" w:cs="Arial"/>
          <w:color w:val="000000" w:themeColor="text1"/>
          <w:sz w:val="19"/>
          <w:szCs w:val="19"/>
        </w:rPr>
      </w:pPr>
      <w:r w:rsidRPr="003B076C">
        <w:rPr>
          <w:rFonts w:ascii="Arial" w:hAnsi="Arial" w:cs="Arial"/>
          <w:color w:val="000000" w:themeColor="text1"/>
          <w:sz w:val="19"/>
          <w:szCs w:val="19"/>
        </w:rPr>
        <w:t xml:space="preserve">EGFP-NSCs derived from </w:t>
      </w:r>
      <w:proofErr w:type="spellStart"/>
      <w:r w:rsidRPr="003B076C">
        <w:rPr>
          <w:rFonts w:ascii="Arial" w:hAnsi="Arial" w:cs="Arial"/>
          <w:color w:val="000000" w:themeColor="text1"/>
          <w:sz w:val="19"/>
          <w:szCs w:val="19"/>
        </w:rPr>
        <w:t>EGFP</w:t>
      </w:r>
      <w:r w:rsidRPr="003B076C">
        <w:rPr>
          <w:rFonts w:ascii="Arial" w:hAnsi="Arial" w:cs="Arial"/>
          <w:color w:val="000000" w:themeColor="text1"/>
          <w:sz w:val="19"/>
          <w:szCs w:val="19"/>
          <w:vertAlign w:val="superscript"/>
        </w:rPr>
        <w:t>Tg</w:t>
      </w:r>
      <w:proofErr w:type="spellEnd"/>
      <w:r w:rsidRPr="003B076C">
        <w:rPr>
          <w:rFonts w:ascii="Arial" w:hAnsi="Arial" w:cs="Arial"/>
          <w:color w:val="000000" w:themeColor="text1"/>
          <w:sz w:val="19"/>
          <w:szCs w:val="19"/>
          <w:vertAlign w:val="superscript"/>
        </w:rPr>
        <w:t>/+</w:t>
      </w:r>
      <w:r w:rsidRPr="003B076C">
        <w:rPr>
          <w:rFonts w:ascii="Arial" w:hAnsi="Arial" w:cs="Arial"/>
          <w:color w:val="000000" w:themeColor="text1"/>
          <w:sz w:val="19"/>
          <w:szCs w:val="19"/>
        </w:rPr>
        <w:t xml:space="preserve"> mice (Figure S1D) exhibited strong EGFP fluorescence (Figure S1E) and co-expression of NSC markers (</w:t>
      </w:r>
      <w:proofErr w:type="spellStart"/>
      <w:r w:rsidRPr="003B076C">
        <w:rPr>
          <w:rFonts w:ascii="Arial" w:hAnsi="Arial" w:cs="Arial"/>
          <w:color w:val="000000" w:themeColor="text1"/>
          <w:sz w:val="19"/>
          <w:szCs w:val="19"/>
        </w:rPr>
        <w:t>Nestin</w:t>
      </w:r>
      <w:proofErr w:type="spellEnd"/>
      <w:r w:rsidRPr="003B076C">
        <w:rPr>
          <w:rFonts w:ascii="Arial" w:hAnsi="Arial" w:cs="Arial"/>
          <w:color w:val="000000" w:themeColor="text1"/>
          <w:sz w:val="19"/>
          <w:szCs w:val="19"/>
        </w:rPr>
        <w:t>, Musashi-1) (Figure S1F</w:t>
      </w:r>
      <w:r w:rsidR="00C26C33">
        <w:rPr>
          <w:rFonts w:ascii="Arial" w:hAnsi="Arial" w:cs="Arial" w:hint="eastAsia"/>
          <w:color w:val="000000" w:themeColor="text1"/>
          <w:sz w:val="19"/>
          <w:szCs w:val="19"/>
        </w:rPr>
        <w:t xml:space="preserve"> and </w:t>
      </w:r>
      <w:r w:rsidRPr="003B076C">
        <w:rPr>
          <w:rFonts w:ascii="Arial" w:hAnsi="Arial" w:cs="Arial"/>
          <w:color w:val="000000" w:themeColor="text1"/>
          <w:sz w:val="19"/>
          <w:szCs w:val="19"/>
        </w:rPr>
        <w:t>G). Multipotency of EGFP-NSCs evidenced by GFAP</w:t>
      </w:r>
      <w:r w:rsidRPr="003B076C">
        <w:rPr>
          <w:rFonts w:ascii="Arial" w:hAnsi="Arial" w:cs="Arial"/>
          <w:color w:val="000000" w:themeColor="text1"/>
          <w:sz w:val="19"/>
          <w:szCs w:val="19"/>
          <w:vertAlign w:val="superscript"/>
        </w:rPr>
        <w:t>+</w:t>
      </w:r>
      <w:r w:rsidRPr="003B076C">
        <w:rPr>
          <w:rFonts w:ascii="Arial" w:hAnsi="Arial" w:cs="Arial"/>
          <w:color w:val="000000" w:themeColor="text1"/>
          <w:sz w:val="19"/>
          <w:szCs w:val="19"/>
        </w:rPr>
        <w:t xml:space="preserve"> (Figure S1H) and Tuj1</w:t>
      </w:r>
      <w:r w:rsidRPr="003B076C">
        <w:rPr>
          <w:rFonts w:ascii="Arial" w:hAnsi="Arial" w:cs="Arial"/>
          <w:color w:val="000000" w:themeColor="text1"/>
          <w:sz w:val="19"/>
          <w:szCs w:val="19"/>
          <w:vertAlign w:val="superscript"/>
        </w:rPr>
        <w:t>+</w:t>
      </w:r>
      <w:r w:rsidRPr="003B076C">
        <w:rPr>
          <w:rFonts w:ascii="Arial" w:hAnsi="Arial" w:cs="Arial"/>
          <w:color w:val="000000" w:themeColor="text1"/>
          <w:sz w:val="19"/>
          <w:szCs w:val="19"/>
        </w:rPr>
        <w:t xml:space="preserve"> (Figure S1I) populations.</w:t>
      </w:r>
    </w:p>
    <w:p w14:paraId="7B288690" w14:textId="77777777" w:rsidR="00336A45" w:rsidRPr="00D3491A" w:rsidRDefault="00336A45" w:rsidP="00336A45">
      <w:pPr>
        <w:spacing w:line="360" w:lineRule="auto"/>
        <w:rPr>
          <w:rFonts w:ascii="Times New Roman" w:eastAsia="宋体" w:hAnsi="Times New Roman" w:cs="Times New Roman"/>
          <w:color w:val="000000" w:themeColor="text1"/>
          <w:kern w:val="0"/>
          <w:sz w:val="24"/>
          <w:szCs w:val="24"/>
        </w:rPr>
      </w:pPr>
      <w:r>
        <w:rPr>
          <w:rFonts w:ascii="Times New Roman" w:eastAsia="宋体" w:hAnsi="Times New Roman" w:cs="Times New Roman"/>
          <w:noProof/>
          <w:color w:val="000000" w:themeColor="text1"/>
          <w:kern w:val="0"/>
          <w:sz w:val="24"/>
          <w:szCs w:val="24"/>
        </w:rPr>
        <w:lastRenderedPageBreak/>
        <w:drawing>
          <wp:inline distT="0" distB="0" distL="0" distR="0" wp14:anchorId="7D78987D" wp14:editId="2A6C28A8">
            <wp:extent cx="4718777" cy="5820355"/>
            <wp:effectExtent l="0" t="0" r="5715" b="9525"/>
            <wp:docPr id="1580998125" name="图片 12" descr="图片包含 背景图案&#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98125" name="图片 12" descr="图片包含 背景图案&#10;&#10;AI 生成的内容可能不正确。"/>
                    <pic:cNvPicPr/>
                  </pic:nvPicPr>
                  <pic:blipFill>
                    <a:blip r:embed="rId6" cstate="print">
                      <a:extLst>
                        <a:ext uri="{28A0092B-C50C-407E-A947-70E740481C1C}">
                          <a14:useLocalDpi xmlns:a14="http://schemas.microsoft.com/office/drawing/2010/main" val="0"/>
                        </a:ext>
                      </a:extLst>
                    </a:blip>
                    <a:stretch>
                      <a:fillRect/>
                    </a:stretch>
                  </pic:blipFill>
                  <pic:spPr>
                    <a:xfrm>
                      <a:off x="0" y="0"/>
                      <a:ext cx="4720251" cy="5822173"/>
                    </a:xfrm>
                    <a:prstGeom prst="rect">
                      <a:avLst/>
                    </a:prstGeom>
                  </pic:spPr>
                </pic:pic>
              </a:graphicData>
            </a:graphic>
          </wp:inline>
        </w:drawing>
      </w:r>
    </w:p>
    <w:p w14:paraId="5CBF3EFE" w14:textId="77777777" w:rsidR="00336A45" w:rsidRDefault="00336A45" w:rsidP="0046024A">
      <w:pPr>
        <w:rPr>
          <w:rFonts w:ascii="Arial" w:eastAsia="宋体" w:hAnsi="Arial" w:cs="Arial"/>
          <w:color w:val="000000" w:themeColor="text1"/>
          <w:kern w:val="0"/>
          <w:sz w:val="15"/>
          <w:szCs w:val="15"/>
        </w:rPr>
      </w:pPr>
      <w:r w:rsidRPr="003B076C">
        <w:rPr>
          <w:rFonts w:ascii="Arial" w:eastAsia="宋体" w:hAnsi="Arial" w:cs="Arial"/>
          <w:b/>
          <w:bCs/>
          <w:color w:val="000000" w:themeColor="text1"/>
          <w:kern w:val="0"/>
          <w:sz w:val="15"/>
          <w:szCs w:val="15"/>
        </w:rPr>
        <w:t>Figure S1. Characterization of primary mouse neural stem cells (</w:t>
      </w:r>
      <w:proofErr w:type="spellStart"/>
      <w:r w:rsidRPr="003B076C">
        <w:rPr>
          <w:rFonts w:ascii="Arial" w:eastAsia="宋体" w:hAnsi="Arial" w:cs="Arial"/>
          <w:b/>
          <w:bCs/>
          <w:color w:val="000000" w:themeColor="text1"/>
          <w:kern w:val="0"/>
          <w:sz w:val="15"/>
          <w:szCs w:val="15"/>
        </w:rPr>
        <w:t>mNSCs</w:t>
      </w:r>
      <w:proofErr w:type="spellEnd"/>
      <w:r w:rsidRPr="003B076C">
        <w:rPr>
          <w:rFonts w:ascii="Arial" w:eastAsia="宋体" w:hAnsi="Arial" w:cs="Arial"/>
          <w:b/>
          <w:bCs/>
          <w:color w:val="000000" w:themeColor="text1"/>
          <w:kern w:val="0"/>
          <w:sz w:val="15"/>
          <w:szCs w:val="15"/>
        </w:rPr>
        <w:t>)</w:t>
      </w:r>
      <w:r w:rsidRPr="003B076C">
        <w:rPr>
          <w:rFonts w:ascii="Arial" w:eastAsia="宋体" w:hAnsi="Arial" w:cs="Arial"/>
          <w:i/>
          <w:iCs/>
          <w:color w:val="000000" w:themeColor="text1"/>
          <w:kern w:val="0"/>
          <w:sz w:val="15"/>
          <w:szCs w:val="15"/>
        </w:rPr>
        <w:t xml:space="preserve"> </w:t>
      </w:r>
      <w:r w:rsidRPr="003B076C">
        <w:rPr>
          <w:rFonts w:ascii="Arial" w:eastAsia="宋体" w:hAnsi="Arial" w:cs="Arial"/>
          <w:color w:val="000000" w:themeColor="text1"/>
          <w:kern w:val="0"/>
          <w:sz w:val="15"/>
          <w:szCs w:val="15"/>
        </w:rPr>
        <w:t>(A) </w:t>
      </w:r>
      <w:proofErr w:type="spellStart"/>
      <w:r w:rsidRPr="003B076C">
        <w:rPr>
          <w:rFonts w:ascii="Arial" w:eastAsia="宋体" w:hAnsi="Arial" w:cs="Arial"/>
          <w:color w:val="000000" w:themeColor="text1"/>
          <w:kern w:val="0"/>
          <w:sz w:val="15"/>
          <w:szCs w:val="15"/>
        </w:rPr>
        <w:t>Neurosphere</w:t>
      </w:r>
      <w:proofErr w:type="spellEnd"/>
      <w:r w:rsidRPr="003B076C">
        <w:rPr>
          <w:rFonts w:ascii="Arial" w:eastAsia="宋体" w:hAnsi="Arial" w:cs="Arial"/>
          <w:color w:val="000000" w:themeColor="text1"/>
          <w:kern w:val="0"/>
          <w:sz w:val="15"/>
          <w:szCs w:val="15"/>
        </w:rPr>
        <w:t xml:space="preserve"> formation at day 3 (scale bar = 50 </w:t>
      </w:r>
      <w:proofErr w:type="spellStart"/>
      <w:r w:rsidRPr="003B076C">
        <w:rPr>
          <w:rFonts w:ascii="Arial" w:eastAsia="宋体" w:hAnsi="Arial" w:cs="Arial"/>
          <w:color w:val="000000" w:themeColor="text1"/>
          <w:kern w:val="0"/>
          <w:sz w:val="15"/>
          <w:szCs w:val="15"/>
        </w:rPr>
        <w:t>μm</w:t>
      </w:r>
      <w:proofErr w:type="spellEnd"/>
      <w:r w:rsidRPr="003B076C">
        <w:rPr>
          <w:rFonts w:ascii="Arial" w:eastAsia="宋体" w:hAnsi="Arial" w:cs="Arial"/>
          <w:color w:val="000000" w:themeColor="text1"/>
          <w:kern w:val="0"/>
          <w:sz w:val="15"/>
          <w:szCs w:val="15"/>
        </w:rPr>
        <w:t>). (B) </w:t>
      </w:r>
      <w:proofErr w:type="spellStart"/>
      <w:r w:rsidRPr="003B076C">
        <w:rPr>
          <w:rFonts w:ascii="Arial" w:eastAsia="宋体" w:hAnsi="Arial" w:cs="Arial"/>
          <w:color w:val="000000" w:themeColor="text1"/>
          <w:kern w:val="0"/>
          <w:sz w:val="15"/>
          <w:szCs w:val="15"/>
        </w:rPr>
        <w:t>Nestin</w:t>
      </w:r>
      <w:proofErr w:type="spellEnd"/>
      <w:r w:rsidRPr="003B076C">
        <w:rPr>
          <w:rFonts w:ascii="Arial" w:eastAsia="宋体" w:hAnsi="Arial" w:cs="Arial"/>
          <w:color w:val="000000" w:themeColor="text1"/>
          <w:kern w:val="0"/>
          <w:sz w:val="15"/>
          <w:szCs w:val="15"/>
        </w:rPr>
        <w:t xml:space="preserve"> expression (red) in undifferentiated NSCs (scale bar = 50 </w:t>
      </w:r>
      <w:proofErr w:type="spellStart"/>
      <w:r w:rsidRPr="003B076C">
        <w:rPr>
          <w:rFonts w:ascii="Arial" w:eastAsia="宋体" w:hAnsi="Arial" w:cs="Arial"/>
          <w:color w:val="000000" w:themeColor="text1"/>
          <w:kern w:val="0"/>
          <w:sz w:val="15"/>
          <w:szCs w:val="15"/>
        </w:rPr>
        <w:t>μm</w:t>
      </w:r>
      <w:proofErr w:type="spellEnd"/>
      <w:r w:rsidRPr="003B076C">
        <w:rPr>
          <w:rFonts w:ascii="Arial" w:eastAsia="宋体" w:hAnsi="Arial" w:cs="Arial"/>
          <w:color w:val="000000" w:themeColor="text1"/>
          <w:kern w:val="0"/>
          <w:sz w:val="15"/>
          <w:szCs w:val="15"/>
        </w:rPr>
        <w:t xml:space="preserve">). (C) Differentiated cells expressing neuronal (Tuj1, green) and glial (GFAP, red) markers (scale bar = 20 </w:t>
      </w:r>
      <w:proofErr w:type="spellStart"/>
      <w:r w:rsidRPr="003B076C">
        <w:rPr>
          <w:rFonts w:ascii="Arial" w:eastAsia="宋体" w:hAnsi="Arial" w:cs="Arial"/>
          <w:color w:val="000000" w:themeColor="text1"/>
          <w:kern w:val="0"/>
          <w:sz w:val="15"/>
          <w:szCs w:val="15"/>
        </w:rPr>
        <w:t>μm</w:t>
      </w:r>
      <w:proofErr w:type="spellEnd"/>
      <w:r w:rsidRPr="003B076C">
        <w:rPr>
          <w:rFonts w:ascii="Arial" w:eastAsia="宋体" w:hAnsi="Arial" w:cs="Arial"/>
          <w:color w:val="000000" w:themeColor="text1"/>
          <w:kern w:val="0"/>
          <w:sz w:val="15"/>
          <w:szCs w:val="15"/>
        </w:rPr>
        <w:t>). (D, E) </w:t>
      </w:r>
      <w:proofErr w:type="spellStart"/>
      <w:r w:rsidRPr="003B076C">
        <w:rPr>
          <w:rFonts w:ascii="Arial" w:eastAsia="宋体" w:hAnsi="Arial" w:cs="Arial"/>
          <w:color w:val="000000" w:themeColor="text1"/>
          <w:kern w:val="0"/>
          <w:sz w:val="15"/>
          <w:szCs w:val="15"/>
        </w:rPr>
        <w:t>EGFP</w:t>
      </w:r>
      <w:r w:rsidRPr="003B076C">
        <w:rPr>
          <w:rFonts w:ascii="Arial" w:eastAsia="宋体" w:hAnsi="Arial" w:cs="Arial"/>
          <w:color w:val="000000" w:themeColor="text1"/>
          <w:kern w:val="0"/>
          <w:sz w:val="15"/>
          <w:szCs w:val="15"/>
          <w:vertAlign w:val="superscript"/>
        </w:rPr>
        <w:t>Tg</w:t>
      </w:r>
      <w:proofErr w:type="spellEnd"/>
      <w:r w:rsidRPr="003B076C">
        <w:rPr>
          <w:rFonts w:ascii="Arial" w:eastAsia="宋体" w:hAnsi="Arial" w:cs="Arial"/>
          <w:color w:val="000000" w:themeColor="text1"/>
          <w:kern w:val="0"/>
          <w:sz w:val="15"/>
          <w:szCs w:val="15"/>
          <w:vertAlign w:val="superscript"/>
        </w:rPr>
        <w:t>/+</w:t>
      </w:r>
      <w:r w:rsidRPr="003B076C">
        <w:rPr>
          <w:rFonts w:ascii="Arial" w:eastAsia="宋体" w:hAnsi="Arial" w:cs="Arial"/>
          <w:color w:val="000000" w:themeColor="text1"/>
          <w:kern w:val="0"/>
          <w:sz w:val="15"/>
          <w:szCs w:val="15"/>
        </w:rPr>
        <w:t xml:space="preserve"> mouse derived EGFP-NSCs (scale bar = 100 </w:t>
      </w:r>
      <w:proofErr w:type="spellStart"/>
      <w:r w:rsidRPr="003B076C">
        <w:rPr>
          <w:rFonts w:ascii="Arial" w:eastAsia="宋体" w:hAnsi="Arial" w:cs="Arial"/>
          <w:color w:val="000000" w:themeColor="text1"/>
          <w:kern w:val="0"/>
          <w:sz w:val="15"/>
          <w:szCs w:val="15"/>
        </w:rPr>
        <w:t>μm</w:t>
      </w:r>
      <w:proofErr w:type="spellEnd"/>
      <w:r w:rsidRPr="003B076C">
        <w:rPr>
          <w:rFonts w:ascii="Arial" w:eastAsia="宋体" w:hAnsi="Arial" w:cs="Arial"/>
          <w:color w:val="000000" w:themeColor="text1"/>
          <w:kern w:val="0"/>
          <w:sz w:val="15"/>
          <w:szCs w:val="15"/>
        </w:rPr>
        <w:t xml:space="preserve">). Co-expression of </w:t>
      </w:r>
      <w:proofErr w:type="spellStart"/>
      <w:r w:rsidRPr="003B076C">
        <w:rPr>
          <w:rFonts w:ascii="Arial" w:eastAsia="宋体" w:hAnsi="Arial" w:cs="Arial"/>
          <w:color w:val="000000" w:themeColor="text1"/>
          <w:kern w:val="0"/>
          <w:sz w:val="15"/>
          <w:szCs w:val="15"/>
        </w:rPr>
        <w:t>Nestin</w:t>
      </w:r>
      <w:proofErr w:type="spellEnd"/>
      <w:r w:rsidRPr="003B076C">
        <w:rPr>
          <w:rFonts w:ascii="Arial" w:eastAsia="宋体" w:hAnsi="Arial" w:cs="Arial"/>
          <w:color w:val="000000" w:themeColor="text1"/>
          <w:kern w:val="0"/>
          <w:sz w:val="15"/>
          <w:szCs w:val="15"/>
        </w:rPr>
        <w:t xml:space="preserve"> (F) and Musashi (G) (red) in cultured NSCs (scale bars = 50 </w:t>
      </w:r>
      <w:proofErr w:type="spellStart"/>
      <w:r w:rsidRPr="003B076C">
        <w:rPr>
          <w:rFonts w:ascii="Arial" w:eastAsia="宋体" w:hAnsi="Arial" w:cs="Arial"/>
          <w:color w:val="000000" w:themeColor="text1"/>
          <w:kern w:val="0"/>
          <w:sz w:val="15"/>
          <w:szCs w:val="15"/>
        </w:rPr>
        <w:t>μm</w:t>
      </w:r>
      <w:proofErr w:type="spellEnd"/>
      <w:r w:rsidRPr="003B076C">
        <w:rPr>
          <w:rFonts w:ascii="Arial" w:eastAsia="宋体" w:hAnsi="Arial" w:cs="Arial"/>
          <w:color w:val="000000" w:themeColor="text1"/>
          <w:kern w:val="0"/>
          <w:sz w:val="15"/>
          <w:szCs w:val="15"/>
        </w:rPr>
        <w:t>). (H, I) Multilineage potential shown by GFAP</w:t>
      </w:r>
      <w:r w:rsidRPr="003B076C">
        <w:rPr>
          <w:rFonts w:ascii="Arial" w:eastAsia="宋体" w:hAnsi="Arial" w:cs="Arial"/>
          <w:color w:val="000000" w:themeColor="text1"/>
          <w:kern w:val="0"/>
          <w:sz w:val="15"/>
          <w:szCs w:val="15"/>
          <w:vertAlign w:val="superscript"/>
        </w:rPr>
        <w:t>+</w:t>
      </w:r>
      <w:r w:rsidRPr="003B076C">
        <w:rPr>
          <w:rFonts w:ascii="Arial" w:eastAsia="宋体" w:hAnsi="Arial" w:cs="Arial"/>
          <w:color w:val="000000" w:themeColor="text1"/>
          <w:kern w:val="0"/>
          <w:sz w:val="15"/>
          <w:szCs w:val="15"/>
        </w:rPr>
        <w:t xml:space="preserve"> astrocytes (red) and Tuj1</w:t>
      </w:r>
      <w:r w:rsidRPr="003B076C">
        <w:rPr>
          <w:rFonts w:ascii="Arial" w:eastAsia="宋体" w:hAnsi="Arial" w:cs="Arial"/>
          <w:color w:val="000000" w:themeColor="text1"/>
          <w:kern w:val="0"/>
          <w:sz w:val="15"/>
          <w:szCs w:val="15"/>
          <w:vertAlign w:val="superscript"/>
        </w:rPr>
        <w:t>+</w:t>
      </w:r>
      <w:r w:rsidRPr="003B076C">
        <w:rPr>
          <w:rFonts w:ascii="Arial" w:eastAsia="宋体" w:hAnsi="Arial" w:cs="Arial"/>
          <w:color w:val="000000" w:themeColor="text1"/>
          <w:kern w:val="0"/>
          <w:sz w:val="15"/>
          <w:szCs w:val="15"/>
        </w:rPr>
        <w:t xml:space="preserve"> neurons (green) (scale bars = 50 </w:t>
      </w:r>
      <w:proofErr w:type="spellStart"/>
      <w:r w:rsidRPr="003B076C">
        <w:rPr>
          <w:rFonts w:ascii="Arial" w:eastAsia="宋体" w:hAnsi="Arial" w:cs="Arial"/>
          <w:color w:val="000000" w:themeColor="text1"/>
          <w:kern w:val="0"/>
          <w:sz w:val="15"/>
          <w:szCs w:val="15"/>
        </w:rPr>
        <w:t>μm</w:t>
      </w:r>
      <w:proofErr w:type="spellEnd"/>
      <w:r w:rsidRPr="003B076C">
        <w:rPr>
          <w:rFonts w:ascii="Arial" w:eastAsia="宋体" w:hAnsi="Arial" w:cs="Arial"/>
          <w:color w:val="000000" w:themeColor="text1"/>
          <w:kern w:val="0"/>
          <w:sz w:val="15"/>
          <w:szCs w:val="15"/>
        </w:rPr>
        <w:t>). Nuclei counterstained with DAPI (blue) in C, F, G, H, I.</w:t>
      </w:r>
    </w:p>
    <w:p w14:paraId="55BF8B26" w14:textId="77777777" w:rsidR="00C26C33" w:rsidRPr="003B076C" w:rsidRDefault="00C26C33" w:rsidP="00336A45">
      <w:pPr>
        <w:spacing w:line="480" w:lineRule="auto"/>
        <w:rPr>
          <w:rFonts w:ascii="Arial" w:eastAsia="宋体" w:hAnsi="Arial" w:cs="Arial"/>
          <w:color w:val="000000" w:themeColor="text1"/>
          <w:kern w:val="0"/>
          <w:sz w:val="15"/>
          <w:szCs w:val="15"/>
        </w:rPr>
      </w:pPr>
    </w:p>
    <w:p w14:paraId="2FE08817" w14:textId="77777777" w:rsidR="00336A45" w:rsidRPr="003B076C" w:rsidRDefault="00336A45" w:rsidP="00336A45">
      <w:pPr>
        <w:pStyle w:val="src"/>
        <w:spacing w:before="0" w:after="30" w:line="360" w:lineRule="auto"/>
        <w:jc w:val="both"/>
        <w:rPr>
          <w:rFonts w:ascii="Arial" w:hAnsi="Arial" w:cs="Arial"/>
          <w:b/>
          <w:bCs/>
          <w:color w:val="000000" w:themeColor="text1"/>
          <w:shd w:val="clear" w:color="auto" w:fill="FFFFFF"/>
        </w:rPr>
      </w:pPr>
      <w:r w:rsidRPr="003B076C">
        <w:rPr>
          <w:rFonts w:ascii="Arial" w:hAnsi="Arial" w:cs="Arial"/>
          <w:b/>
          <w:bCs/>
          <w:color w:val="000000" w:themeColor="text1"/>
          <w:shd w:val="clear" w:color="auto" w:fill="FFFFFF"/>
        </w:rPr>
        <w:t>S2. Validation of Spinal Cord Injury Model</w:t>
      </w:r>
    </w:p>
    <w:p w14:paraId="53D1B0D2" w14:textId="77777777" w:rsidR="00336A45" w:rsidRPr="003B076C" w:rsidRDefault="00336A45" w:rsidP="00336A45">
      <w:pPr>
        <w:pStyle w:val="src"/>
        <w:shd w:val="clear" w:color="auto" w:fill="FFFFFF"/>
        <w:spacing w:before="0" w:beforeAutospacing="0" w:after="30" w:afterAutospacing="0" w:line="480" w:lineRule="auto"/>
        <w:ind w:firstLineChars="177" w:firstLine="336"/>
        <w:jc w:val="both"/>
        <w:rPr>
          <w:rStyle w:val="transsent"/>
          <w:rFonts w:ascii="Arial" w:hAnsi="Arial" w:cs="Arial"/>
          <w:color w:val="000000" w:themeColor="text1"/>
          <w:sz w:val="19"/>
          <w:szCs w:val="19"/>
        </w:rPr>
      </w:pPr>
      <w:r w:rsidRPr="003B076C">
        <w:rPr>
          <w:rStyle w:val="transsent"/>
          <w:rFonts w:ascii="Arial" w:hAnsi="Arial" w:cs="Arial"/>
          <w:color w:val="000000" w:themeColor="text1"/>
          <w:sz w:val="19"/>
          <w:szCs w:val="19"/>
          <w:shd w:val="clear" w:color="auto" w:fill="FFFFFF"/>
        </w:rPr>
        <w:t>To test and evaluate whether the engineered neural tissue can integrate with the host neural tissue, we established a semi-transected spinal cord injury model.</w:t>
      </w:r>
      <w:r w:rsidRPr="003B076C">
        <w:rPr>
          <w:rFonts w:ascii="Arial" w:hAnsi="Arial" w:cs="Arial"/>
          <w:color w:val="000000" w:themeColor="text1"/>
          <w:sz w:val="19"/>
          <w:szCs w:val="19"/>
        </w:rPr>
        <w:t xml:space="preserve"> </w:t>
      </w:r>
      <w:r w:rsidRPr="003B076C">
        <w:rPr>
          <w:rStyle w:val="transsent"/>
          <w:rFonts w:ascii="Arial" w:hAnsi="Arial" w:cs="Arial"/>
          <w:color w:val="000000" w:themeColor="text1"/>
          <w:sz w:val="19"/>
          <w:szCs w:val="19"/>
          <w:shd w:val="clear" w:color="auto" w:fill="FFFFFF"/>
        </w:rPr>
        <w:t xml:space="preserve">Behavioral and histological tests </w:t>
      </w:r>
      <w:r w:rsidRPr="003B076C">
        <w:rPr>
          <w:rStyle w:val="transsent"/>
          <w:rFonts w:ascii="Arial" w:hAnsi="Arial" w:cs="Arial"/>
          <w:color w:val="000000" w:themeColor="text1"/>
          <w:sz w:val="19"/>
          <w:szCs w:val="19"/>
          <w:shd w:val="clear" w:color="auto" w:fill="FFFFFF"/>
        </w:rPr>
        <w:lastRenderedPageBreak/>
        <w:t>were used to evaluate whether the SCI model was successful and to determine whether the SCI model had reproducible and stable functional deficits. As shown in Figure S2, in SCI mice, the ankle joints of the hind limbs could only move slightly and there was no foot support when standing.</w:t>
      </w:r>
      <w:r w:rsidRPr="003B076C">
        <w:rPr>
          <w:rStyle w:val="transsent"/>
          <w:rFonts w:ascii="Arial" w:hAnsi="Arial" w:cs="Arial"/>
          <w:color w:val="000000" w:themeColor="text1"/>
          <w:sz w:val="19"/>
          <w:szCs w:val="19"/>
        </w:rPr>
        <w:t xml:space="preserve"> However, one day after the surgery, that underwent laminectomy showed motor coordination, and the foot of the hind limb could frequently and continuously lift off the ground. Three days after the operation, the movement of the sham-operated mice returned to normal completely, with no significant difference compared to the normal mice (Figure S2A), indicating that although the opening of the lamina during the surgery affected the motor function of the mice to some extent, it did not damage the spinal cord tissue, and the motor function could recover rapidly.</w:t>
      </w:r>
    </w:p>
    <w:p w14:paraId="2E7959A8" w14:textId="58695DFA" w:rsidR="00336A45" w:rsidRPr="003B076C" w:rsidRDefault="00336A45" w:rsidP="00336A45">
      <w:pPr>
        <w:pStyle w:val="src"/>
        <w:shd w:val="clear" w:color="auto" w:fill="FFFFFF"/>
        <w:spacing w:before="0" w:beforeAutospacing="0" w:after="30" w:afterAutospacing="0" w:line="480" w:lineRule="auto"/>
        <w:ind w:firstLineChars="177" w:firstLine="336"/>
        <w:jc w:val="both"/>
        <w:rPr>
          <w:rStyle w:val="transsent"/>
          <w:rFonts w:ascii="Arial" w:hAnsi="Arial" w:cs="Arial"/>
          <w:color w:val="000000" w:themeColor="text1"/>
          <w:sz w:val="19"/>
          <w:szCs w:val="19"/>
        </w:rPr>
      </w:pPr>
      <w:r w:rsidRPr="003B076C">
        <w:rPr>
          <w:rStyle w:val="transsent"/>
          <w:rFonts w:ascii="Arial" w:hAnsi="Arial" w:cs="Arial"/>
          <w:color w:val="000000" w:themeColor="text1"/>
          <w:sz w:val="19"/>
          <w:szCs w:val="19"/>
        </w:rPr>
        <w:t>Histological examination showed that the tissue of the damaged spinal cord was incomplete, and there was obvious inflammatory infiltration. In contrast, the spinal cord tissue of the sham surgery group was the same as the control group, with a complete spinal cord and no obvious inflammatory infiltration (Figure S</w:t>
      </w:r>
      <w:r w:rsidR="00C26C33">
        <w:rPr>
          <w:rStyle w:val="transsent"/>
          <w:rFonts w:ascii="Arial" w:hAnsi="Arial" w:cs="Arial" w:hint="eastAsia"/>
          <w:color w:val="000000" w:themeColor="text1"/>
          <w:sz w:val="19"/>
          <w:szCs w:val="19"/>
        </w:rPr>
        <w:t>2</w:t>
      </w:r>
      <w:r w:rsidRPr="003B076C">
        <w:rPr>
          <w:rStyle w:val="transsent"/>
          <w:rFonts w:ascii="Arial" w:hAnsi="Arial" w:cs="Arial"/>
          <w:color w:val="000000" w:themeColor="text1"/>
          <w:sz w:val="19"/>
          <w:szCs w:val="19"/>
        </w:rPr>
        <w:t>B and C).</w:t>
      </w:r>
    </w:p>
    <w:p w14:paraId="0071550E" w14:textId="77777777" w:rsidR="00336A45" w:rsidRPr="00BA47DE" w:rsidRDefault="00336A45" w:rsidP="00336A45">
      <w:pPr>
        <w:pStyle w:val="src"/>
        <w:shd w:val="clear" w:color="auto" w:fill="FFFFFF"/>
        <w:spacing w:before="0" w:beforeAutospacing="0" w:after="30" w:afterAutospacing="0" w:line="360" w:lineRule="auto"/>
        <w:jc w:val="both"/>
        <w:rPr>
          <w:rStyle w:val="transsent"/>
          <w:rFonts w:ascii="Times New Roman" w:hAnsi="Times New Roman" w:cs="Times New Roman"/>
          <w:color w:val="000000" w:themeColor="text1"/>
        </w:rPr>
      </w:pPr>
    </w:p>
    <w:p w14:paraId="16D8B774" w14:textId="77777777" w:rsidR="00336A45" w:rsidRPr="00D3491A" w:rsidRDefault="00336A45" w:rsidP="00336A45">
      <w:pPr>
        <w:pStyle w:val="src"/>
        <w:shd w:val="clear" w:color="auto" w:fill="FFFFFF"/>
        <w:spacing w:before="0" w:beforeAutospacing="0" w:after="30" w:afterAutospacing="0" w:line="360" w:lineRule="auto"/>
        <w:ind w:firstLineChars="236" w:firstLine="566"/>
        <w:jc w:val="both"/>
        <w:rPr>
          <w:rStyle w:val="transsent"/>
          <w:rFonts w:ascii="Times New Roman" w:hAnsi="Times New Roman" w:cs="Times New Roman"/>
          <w:color w:val="000000" w:themeColor="text1"/>
        </w:rPr>
      </w:pPr>
      <w:r>
        <w:rPr>
          <w:rFonts w:ascii="Times New Roman" w:hAnsi="Times New Roman" w:cs="Times New Roman"/>
          <w:noProof/>
          <w:color w:val="000000" w:themeColor="text1"/>
        </w:rPr>
        <w:lastRenderedPageBreak/>
        <w:drawing>
          <wp:inline distT="0" distB="0" distL="0" distR="0" wp14:anchorId="1C804060" wp14:editId="65F2B08E">
            <wp:extent cx="4332214" cy="3411110"/>
            <wp:effectExtent l="0" t="0" r="0" b="0"/>
            <wp:docPr id="1404244998" name="图片 13" descr="图片包含 背景图案&#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44998" name="图片 13" descr="图片包含 背景图案&#10;&#10;AI 生成的内容可能不正确。"/>
                    <pic:cNvPicPr/>
                  </pic:nvPicPr>
                  <pic:blipFill>
                    <a:blip r:embed="rId7" cstate="print">
                      <a:extLst>
                        <a:ext uri="{28A0092B-C50C-407E-A947-70E740481C1C}">
                          <a14:useLocalDpi xmlns:a14="http://schemas.microsoft.com/office/drawing/2010/main" val="0"/>
                        </a:ext>
                      </a:extLst>
                    </a:blip>
                    <a:stretch>
                      <a:fillRect/>
                    </a:stretch>
                  </pic:blipFill>
                  <pic:spPr>
                    <a:xfrm>
                      <a:off x="0" y="0"/>
                      <a:ext cx="4339628" cy="3416948"/>
                    </a:xfrm>
                    <a:prstGeom prst="rect">
                      <a:avLst/>
                    </a:prstGeom>
                  </pic:spPr>
                </pic:pic>
              </a:graphicData>
            </a:graphic>
          </wp:inline>
        </w:drawing>
      </w:r>
    </w:p>
    <w:p w14:paraId="1302ADEB" w14:textId="77777777" w:rsidR="00336A45" w:rsidRPr="003B076C" w:rsidRDefault="00336A45" w:rsidP="0046024A">
      <w:pPr>
        <w:pStyle w:val="src"/>
        <w:shd w:val="clear" w:color="auto" w:fill="FFFFFF"/>
        <w:spacing w:before="0" w:beforeAutospacing="0" w:after="30" w:afterAutospacing="0"/>
        <w:jc w:val="both"/>
        <w:rPr>
          <w:rFonts w:ascii="Arial" w:hAnsi="Arial" w:cs="Arial"/>
          <w:color w:val="000000" w:themeColor="text1"/>
          <w:sz w:val="15"/>
          <w:szCs w:val="15"/>
        </w:rPr>
      </w:pPr>
      <w:r w:rsidRPr="003B076C">
        <w:rPr>
          <w:rFonts w:ascii="Arial" w:hAnsi="Arial" w:cs="Arial"/>
          <w:b/>
          <w:bCs/>
          <w:color w:val="000000" w:themeColor="text1"/>
          <w:sz w:val="15"/>
          <w:szCs w:val="15"/>
        </w:rPr>
        <w:t xml:space="preserve">Figure S2. Spinal cord injury model characterization. </w:t>
      </w:r>
      <w:r w:rsidRPr="003B076C">
        <w:rPr>
          <w:rFonts w:ascii="Arial" w:hAnsi="Arial" w:cs="Arial"/>
          <w:color w:val="000000" w:themeColor="text1"/>
          <w:sz w:val="15"/>
          <w:szCs w:val="15"/>
        </w:rPr>
        <w:t xml:space="preserve">(A) Hindlimb motor function assessment. SCI mice showing impaired movement. (B) H&amp;E staining showing lesion site with cavitation in SCI mice (scale bars = 200 </w:t>
      </w:r>
      <w:proofErr w:type="spellStart"/>
      <w:r w:rsidRPr="003B076C">
        <w:rPr>
          <w:rFonts w:ascii="Arial" w:hAnsi="Arial" w:cs="Arial"/>
          <w:color w:val="000000" w:themeColor="text1"/>
          <w:sz w:val="15"/>
          <w:szCs w:val="15"/>
        </w:rPr>
        <w:t>μm</w:t>
      </w:r>
      <w:proofErr w:type="spellEnd"/>
      <w:r w:rsidRPr="003B076C">
        <w:rPr>
          <w:rFonts w:ascii="Arial" w:hAnsi="Arial" w:cs="Arial"/>
          <w:color w:val="000000" w:themeColor="text1"/>
          <w:sz w:val="15"/>
          <w:szCs w:val="15"/>
        </w:rPr>
        <w:t xml:space="preserve">) and (C) immune cell infiltration (scale bars = 20 </w:t>
      </w:r>
      <w:proofErr w:type="spellStart"/>
      <w:r w:rsidRPr="003B076C">
        <w:rPr>
          <w:rFonts w:ascii="Arial" w:hAnsi="Arial" w:cs="Arial"/>
          <w:color w:val="000000" w:themeColor="text1"/>
          <w:sz w:val="15"/>
          <w:szCs w:val="15"/>
        </w:rPr>
        <w:t>μm</w:t>
      </w:r>
      <w:proofErr w:type="spellEnd"/>
      <w:r w:rsidRPr="003B076C">
        <w:rPr>
          <w:rFonts w:ascii="Arial" w:hAnsi="Arial" w:cs="Arial"/>
          <w:color w:val="000000" w:themeColor="text1"/>
          <w:sz w:val="15"/>
          <w:szCs w:val="15"/>
        </w:rPr>
        <w:t>). </w:t>
      </w:r>
    </w:p>
    <w:p w14:paraId="68D6C801" w14:textId="77777777" w:rsidR="00336A45" w:rsidRDefault="00336A45"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12C3B654" w14:textId="77777777" w:rsidR="00336A45" w:rsidRDefault="00336A45"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79367C25" w14:textId="77777777" w:rsidR="00336A45" w:rsidRDefault="00336A45"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3A458A28" w14:textId="77777777" w:rsidR="00336A45" w:rsidRDefault="00336A45"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18D1FDF8" w14:textId="77777777" w:rsidR="00336A45" w:rsidRDefault="00336A45"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4B08D9FA" w14:textId="77777777" w:rsidR="00336A45" w:rsidRDefault="00336A45"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2D9F1F38" w14:textId="77777777" w:rsidR="00336A45" w:rsidRDefault="00336A45"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4C7D6130" w14:textId="77777777" w:rsidR="00336A45" w:rsidRDefault="00336A45"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010650F9" w14:textId="77777777" w:rsidR="00336A45" w:rsidRDefault="00336A45"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6A5D0E76" w14:textId="77777777" w:rsidR="00336A45" w:rsidRDefault="00336A45"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4A8EF39E" w14:textId="77777777" w:rsidR="0046024A" w:rsidRDefault="0046024A"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42492483" w14:textId="77777777" w:rsidR="0046024A" w:rsidRDefault="0046024A"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hint="eastAsia"/>
          <w:color w:val="000000" w:themeColor="text1"/>
          <w:sz w:val="21"/>
          <w:szCs w:val="21"/>
        </w:rPr>
      </w:pPr>
    </w:p>
    <w:p w14:paraId="0F00B2F1" w14:textId="77777777" w:rsidR="00336A45" w:rsidRDefault="00336A45"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color w:val="000000" w:themeColor="text1"/>
          <w:sz w:val="21"/>
          <w:szCs w:val="21"/>
        </w:rPr>
      </w:pPr>
    </w:p>
    <w:p w14:paraId="455E6248" w14:textId="77777777" w:rsidR="0046024A" w:rsidRDefault="0046024A" w:rsidP="00336A45">
      <w:pPr>
        <w:pStyle w:val="src"/>
        <w:shd w:val="clear" w:color="auto" w:fill="FFFFFF"/>
        <w:spacing w:before="0" w:beforeAutospacing="0" w:after="30" w:afterAutospacing="0" w:line="360" w:lineRule="auto"/>
        <w:ind w:firstLineChars="236" w:firstLine="496"/>
        <w:jc w:val="both"/>
        <w:rPr>
          <w:rStyle w:val="transsent"/>
          <w:rFonts w:ascii="Times New Roman" w:hAnsi="Times New Roman" w:cs="Times New Roman" w:hint="eastAsia"/>
          <w:color w:val="000000" w:themeColor="text1"/>
          <w:sz w:val="21"/>
          <w:szCs w:val="21"/>
        </w:rPr>
      </w:pPr>
    </w:p>
    <w:p w14:paraId="28DD7FF9" w14:textId="77777777" w:rsidR="00336A45" w:rsidRPr="00757043" w:rsidRDefault="00336A45" w:rsidP="00336A45">
      <w:pPr>
        <w:pStyle w:val="src"/>
        <w:shd w:val="clear" w:color="auto" w:fill="FFFFFF"/>
        <w:spacing w:before="0" w:beforeAutospacing="0" w:after="30" w:afterAutospacing="0" w:line="480" w:lineRule="auto"/>
        <w:ind w:firstLineChars="236" w:firstLine="569"/>
        <w:jc w:val="center"/>
        <w:rPr>
          <w:rStyle w:val="transsent"/>
          <w:rFonts w:ascii="Arial" w:hAnsi="Arial" w:cs="Arial"/>
          <w:color w:val="000000" w:themeColor="text1"/>
          <w:sz w:val="21"/>
          <w:szCs w:val="21"/>
        </w:rPr>
      </w:pPr>
      <w:r w:rsidRPr="00757043">
        <w:rPr>
          <w:rStyle w:val="transsent"/>
          <w:rFonts w:ascii="Arial" w:hAnsi="Arial" w:cs="Arial"/>
          <w:b/>
          <w:bCs/>
          <w:color w:val="000000" w:themeColor="text1"/>
        </w:rPr>
        <w:lastRenderedPageBreak/>
        <w:t>Supplemental Videos</w:t>
      </w:r>
    </w:p>
    <w:p w14:paraId="4AEE9D27" w14:textId="3E6538F0" w:rsidR="00336A45" w:rsidRDefault="00336A45" w:rsidP="0046024A">
      <w:pPr>
        <w:pStyle w:val="src"/>
        <w:shd w:val="clear" w:color="auto" w:fill="FFFFFF"/>
        <w:spacing w:before="0" w:beforeAutospacing="0" w:after="30" w:afterAutospacing="0"/>
        <w:jc w:val="both"/>
        <w:rPr>
          <w:rStyle w:val="transsent"/>
          <w:rFonts w:ascii="Arial" w:hAnsi="Arial" w:cs="Arial"/>
          <w:color w:val="000000" w:themeColor="text1"/>
          <w:sz w:val="15"/>
          <w:szCs w:val="15"/>
        </w:rPr>
      </w:pPr>
      <w:r w:rsidRPr="00C26C33">
        <w:rPr>
          <w:rStyle w:val="transsent"/>
          <w:rFonts w:ascii="Arial" w:hAnsi="Arial" w:cs="Arial"/>
          <w:b/>
          <w:bCs/>
          <w:color w:val="000000" w:themeColor="text1"/>
          <w:sz w:val="15"/>
          <w:szCs w:val="15"/>
        </w:rPr>
        <w:t>Video</w:t>
      </w:r>
      <w:r w:rsidR="00C26C33" w:rsidRPr="00C26C33">
        <w:rPr>
          <w:rStyle w:val="transsent"/>
          <w:rFonts w:ascii="Arial" w:hAnsi="Arial" w:cs="Arial" w:hint="eastAsia"/>
          <w:b/>
          <w:bCs/>
          <w:color w:val="000000" w:themeColor="text1"/>
          <w:sz w:val="15"/>
          <w:szCs w:val="15"/>
        </w:rPr>
        <w:t xml:space="preserve"> S</w:t>
      </w:r>
      <w:r w:rsidRPr="00C26C33">
        <w:rPr>
          <w:rStyle w:val="transsent"/>
          <w:rFonts w:ascii="Arial" w:hAnsi="Arial" w:cs="Arial"/>
          <w:b/>
          <w:bCs/>
          <w:color w:val="000000" w:themeColor="text1"/>
          <w:sz w:val="15"/>
          <w:szCs w:val="15"/>
        </w:rPr>
        <w:t>1</w:t>
      </w:r>
      <w:r w:rsidR="00C26C33" w:rsidRPr="00C26C33">
        <w:rPr>
          <w:rStyle w:val="transsent"/>
          <w:rFonts w:ascii="Arial" w:hAnsi="Arial" w:cs="Arial" w:hint="eastAsia"/>
          <w:b/>
          <w:bCs/>
          <w:color w:val="000000" w:themeColor="text1"/>
          <w:sz w:val="15"/>
          <w:szCs w:val="15"/>
        </w:rPr>
        <w:t xml:space="preserve">. </w:t>
      </w:r>
      <w:proofErr w:type="gramStart"/>
      <w:r w:rsidRPr="00C26C33">
        <w:rPr>
          <w:rFonts w:ascii="Arial" w:hAnsi="Arial" w:cs="Arial"/>
          <w:color w:val="000000" w:themeColor="text1"/>
          <w:sz w:val="15"/>
          <w:szCs w:val="15"/>
        </w:rPr>
        <w:t>1 day</w:t>
      </w:r>
      <w:proofErr w:type="gramEnd"/>
      <w:r w:rsidRPr="00C26C33">
        <w:rPr>
          <w:rFonts w:ascii="Arial" w:hAnsi="Arial" w:cs="Arial"/>
          <w:color w:val="000000" w:themeColor="text1"/>
          <w:sz w:val="15"/>
          <w:szCs w:val="15"/>
        </w:rPr>
        <w:t xml:space="preserve"> post-SCI (dpi), </w:t>
      </w:r>
      <w:r w:rsidRPr="00C26C33">
        <w:rPr>
          <w:rStyle w:val="transsent"/>
          <w:rFonts w:ascii="Arial" w:hAnsi="Arial" w:cs="Arial"/>
          <w:color w:val="000000" w:themeColor="text1"/>
          <w:sz w:val="15"/>
          <w:szCs w:val="15"/>
        </w:rPr>
        <w:t xml:space="preserve">the hind limbs of the mice in the SCI group were weak, unable to fully plantar flex and stand. The ankle joints of the hind limbs only showed slight movement. </w:t>
      </w:r>
    </w:p>
    <w:p w14:paraId="7231B506" w14:textId="77777777" w:rsidR="0046024A" w:rsidRPr="00C26C33" w:rsidRDefault="0046024A" w:rsidP="0046024A">
      <w:pPr>
        <w:pStyle w:val="src"/>
        <w:shd w:val="clear" w:color="auto" w:fill="FFFFFF"/>
        <w:spacing w:before="0" w:beforeAutospacing="0" w:after="30" w:afterAutospacing="0"/>
        <w:jc w:val="both"/>
        <w:rPr>
          <w:rStyle w:val="transsent"/>
          <w:rFonts w:ascii="Arial" w:hAnsi="Arial" w:cs="Arial"/>
          <w:color w:val="000000" w:themeColor="text1"/>
          <w:sz w:val="15"/>
          <w:szCs w:val="15"/>
        </w:rPr>
      </w:pPr>
    </w:p>
    <w:p w14:paraId="5B7D16C4" w14:textId="6FD8EDA9" w:rsidR="00336A45" w:rsidRDefault="00336A45" w:rsidP="0046024A">
      <w:pPr>
        <w:pStyle w:val="src"/>
        <w:shd w:val="clear" w:color="auto" w:fill="FFFFFF"/>
        <w:spacing w:before="0" w:beforeAutospacing="0" w:after="30" w:afterAutospacing="0"/>
        <w:jc w:val="both"/>
        <w:rPr>
          <w:rStyle w:val="transsent"/>
          <w:rFonts w:ascii="Arial" w:hAnsi="Arial" w:cs="Arial"/>
          <w:color w:val="000000" w:themeColor="text1"/>
          <w:sz w:val="15"/>
          <w:szCs w:val="15"/>
        </w:rPr>
      </w:pPr>
      <w:r w:rsidRPr="00C26C33">
        <w:rPr>
          <w:rStyle w:val="transsent"/>
          <w:rFonts w:ascii="Arial" w:hAnsi="Arial" w:cs="Arial"/>
          <w:b/>
          <w:bCs/>
          <w:color w:val="000000" w:themeColor="text1"/>
          <w:sz w:val="15"/>
          <w:szCs w:val="15"/>
        </w:rPr>
        <w:t>Video</w:t>
      </w:r>
      <w:r w:rsidR="00C26C33" w:rsidRPr="00C26C33">
        <w:rPr>
          <w:rStyle w:val="transsent"/>
          <w:rFonts w:ascii="Arial" w:hAnsi="Arial" w:cs="Arial" w:hint="eastAsia"/>
          <w:b/>
          <w:bCs/>
          <w:color w:val="000000" w:themeColor="text1"/>
          <w:sz w:val="15"/>
          <w:szCs w:val="15"/>
        </w:rPr>
        <w:t xml:space="preserve"> S</w:t>
      </w:r>
      <w:r w:rsidRPr="00C26C33">
        <w:rPr>
          <w:rStyle w:val="transsent"/>
          <w:rFonts w:ascii="Arial" w:hAnsi="Arial" w:cs="Arial"/>
          <w:b/>
          <w:bCs/>
          <w:color w:val="000000" w:themeColor="text1"/>
          <w:sz w:val="15"/>
          <w:szCs w:val="15"/>
        </w:rPr>
        <w:t>2</w:t>
      </w:r>
      <w:r w:rsidR="00C26C33" w:rsidRPr="00C26C33">
        <w:rPr>
          <w:rStyle w:val="transsent"/>
          <w:rFonts w:ascii="Arial" w:hAnsi="Arial" w:cs="Arial" w:hint="eastAsia"/>
          <w:b/>
          <w:bCs/>
          <w:color w:val="000000" w:themeColor="text1"/>
          <w:sz w:val="15"/>
          <w:szCs w:val="15"/>
        </w:rPr>
        <w:t xml:space="preserve">. </w:t>
      </w:r>
      <w:r w:rsidRPr="00C26C33">
        <w:rPr>
          <w:rStyle w:val="transsent"/>
          <w:rFonts w:ascii="Arial" w:hAnsi="Arial" w:cs="Arial"/>
          <w:color w:val="000000" w:themeColor="text1"/>
          <w:sz w:val="15"/>
          <w:szCs w:val="15"/>
        </w:rPr>
        <w:t xml:space="preserve">7 dpi, the mice received EGFP-ENT transplantation exhibited extensive ankle joint movement in their hind limbs, with occasional foot contact but still unable to stand steadily. </w:t>
      </w:r>
    </w:p>
    <w:p w14:paraId="45036E2B" w14:textId="77777777" w:rsidR="0046024A" w:rsidRPr="00C26C33" w:rsidRDefault="0046024A" w:rsidP="0046024A">
      <w:pPr>
        <w:pStyle w:val="src"/>
        <w:shd w:val="clear" w:color="auto" w:fill="FFFFFF"/>
        <w:spacing w:before="0" w:beforeAutospacing="0" w:after="30" w:afterAutospacing="0"/>
        <w:jc w:val="both"/>
        <w:rPr>
          <w:rStyle w:val="transsent"/>
          <w:rFonts w:ascii="Arial" w:hAnsi="Arial" w:cs="Arial"/>
          <w:color w:val="000000" w:themeColor="text1"/>
          <w:sz w:val="15"/>
          <w:szCs w:val="15"/>
        </w:rPr>
      </w:pPr>
    </w:p>
    <w:p w14:paraId="5766461F" w14:textId="3BD209C9" w:rsidR="00336A45" w:rsidRDefault="00336A45" w:rsidP="0046024A">
      <w:pPr>
        <w:pStyle w:val="src"/>
        <w:shd w:val="clear" w:color="auto" w:fill="FFFFFF"/>
        <w:spacing w:before="0" w:beforeAutospacing="0" w:after="30" w:afterAutospacing="0"/>
        <w:jc w:val="both"/>
        <w:rPr>
          <w:rStyle w:val="transsent"/>
          <w:rFonts w:ascii="Arial" w:hAnsi="Arial" w:cs="Arial"/>
          <w:color w:val="000000" w:themeColor="text1"/>
          <w:sz w:val="15"/>
          <w:szCs w:val="15"/>
        </w:rPr>
      </w:pPr>
      <w:r w:rsidRPr="00C26C33">
        <w:rPr>
          <w:rStyle w:val="transsent"/>
          <w:rFonts w:ascii="Arial" w:hAnsi="Arial" w:cs="Arial"/>
          <w:b/>
          <w:bCs/>
          <w:color w:val="000000" w:themeColor="text1"/>
          <w:sz w:val="15"/>
          <w:szCs w:val="15"/>
        </w:rPr>
        <w:t>Video</w:t>
      </w:r>
      <w:r w:rsidR="00C26C33" w:rsidRPr="00C26C33">
        <w:rPr>
          <w:rStyle w:val="transsent"/>
          <w:rFonts w:ascii="Arial" w:hAnsi="Arial" w:cs="Arial" w:hint="eastAsia"/>
          <w:b/>
          <w:bCs/>
          <w:color w:val="000000" w:themeColor="text1"/>
          <w:sz w:val="15"/>
          <w:szCs w:val="15"/>
        </w:rPr>
        <w:t xml:space="preserve"> S</w:t>
      </w:r>
      <w:r w:rsidRPr="00C26C33">
        <w:rPr>
          <w:rStyle w:val="transsent"/>
          <w:rFonts w:ascii="Arial" w:hAnsi="Arial" w:cs="Arial"/>
          <w:b/>
          <w:bCs/>
          <w:color w:val="000000" w:themeColor="text1"/>
          <w:sz w:val="15"/>
          <w:szCs w:val="15"/>
        </w:rPr>
        <w:t>3</w:t>
      </w:r>
      <w:r w:rsidR="00C26C33" w:rsidRPr="00C26C33">
        <w:rPr>
          <w:rStyle w:val="transsent"/>
          <w:rFonts w:ascii="Arial" w:hAnsi="Arial" w:cs="Arial" w:hint="eastAsia"/>
          <w:b/>
          <w:bCs/>
          <w:color w:val="000000" w:themeColor="text1"/>
          <w:sz w:val="15"/>
          <w:szCs w:val="15"/>
        </w:rPr>
        <w:t xml:space="preserve">. </w:t>
      </w:r>
      <w:r w:rsidRPr="00C26C33">
        <w:rPr>
          <w:rStyle w:val="transsent"/>
          <w:rFonts w:ascii="Arial" w:hAnsi="Arial" w:cs="Arial"/>
          <w:color w:val="000000" w:themeColor="text1"/>
          <w:sz w:val="15"/>
          <w:szCs w:val="15"/>
        </w:rPr>
        <w:t xml:space="preserve">14 dpi, the mice received EGFP-ENT transplantation showed continuous foot standing but with uncoordinated movements. </w:t>
      </w:r>
    </w:p>
    <w:p w14:paraId="15D1B0A3" w14:textId="77777777" w:rsidR="0046024A" w:rsidRPr="00C26C33" w:rsidRDefault="0046024A" w:rsidP="0046024A">
      <w:pPr>
        <w:pStyle w:val="src"/>
        <w:shd w:val="clear" w:color="auto" w:fill="FFFFFF"/>
        <w:spacing w:before="0" w:beforeAutospacing="0" w:after="30" w:afterAutospacing="0"/>
        <w:jc w:val="both"/>
        <w:rPr>
          <w:rStyle w:val="transsent"/>
          <w:rFonts w:ascii="Arial" w:hAnsi="Arial" w:cs="Arial"/>
          <w:color w:val="000000" w:themeColor="text1"/>
          <w:sz w:val="15"/>
          <w:szCs w:val="15"/>
        </w:rPr>
      </w:pPr>
    </w:p>
    <w:p w14:paraId="67854A7B" w14:textId="211CC4EF" w:rsidR="00336A45" w:rsidRPr="00C26C33" w:rsidRDefault="00336A45" w:rsidP="0046024A">
      <w:pPr>
        <w:pStyle w:val="src"/>
        <w:shd w:val="clear" w:color="auto" w:fill="FFFFFF"/>
        <w:spacing w:before="0" w:beforeAutospacing="0" w:after="30" w:afterAutospacing="0"/>
        <w:jc w:val="both"/>
        <w:rPr>
          <w:rStyle w:val="transsent"/>
          <w:rFonts w:ascii="Arial" w:hAnsi="Arial" w:cs="Times New Roman"/>
          <w:color w:val="000000" w:themeColor="text1"/>
          <w:sz w:val="15"/>
          <w:szCs w:val="15"/>
        </w:rPr>
      </w:pPr>
      <w:r w:rsidRPr="00C26C33">
        <w:rPr>
          <w:rStyle w:val="transsent"/>
          <w:rFonts w:ascii="Arial" w:hAnsi="Arial" w:cs="Arial"/>
          <w:b/>
          <w:bCs/>
          <w:color w:val="000000" w:themeColor="text1"/>
          <w:sz w:val="15"/>
          <w:szCs w:val="15"/>
        </w:rPr>
        <w:t>Video</w:t>
      </w:r>
      <w:r w:rsidR="00C26C33" w:rsidRPr="00C26C33">
        <w:rPr>
          <w:rStyle w:val="transsent"/>
          <w:rFonts w:ascii="Arial" w:hAnsi="Arial" w:cs="Arial" w:hint="eastAsia"/>
          <w:b/>
          <w:bCs/>
          <w:color w:val="000000" w:themeColor="text1"/>
          <w:sz w:val="15"/>
          <w:szCs w:val="15"/>
        </w:rPr>
        <w:t xml:space="preserve"> S</w:t>
      </w:r>
      <w:r w:rsidRPr="00C26C33">
        <w:rPr>
          <w:rStyle w:val="transsent"/>
          <w:rFonts w:ascii="Arial" w:hAnsi="Arial" w:cs="Arial"/>
          <w:b/>
          <w:bCs/>
          <w:color w:val="000000" w:themeColor="text1"/>
          <w:sz w:val="15"/>
          <w:szCs w:val="15"/>
        </w:rPr>
        <w:t>4</w:t>
      </w:r>
      <w:r w:rsidR="00C26C33" w:rsidRPr="00C26C33">
        <w:rPr>
          <w:rStyle w:val="transsent"/>
          <w:rFonts w:ascii="Arial" w:hAnsi="Arial" w:cs="Arial" w:hint="eastAsia"/>
          <w:b/>
          <w:bCs/>
          <w:color w:val="000000" w:themeColor="text1"/>
          <w:sz w:val="15"/>
          <w:szCs w:val="15"/>
        </w:rPr>
        <w:t xml:space="preserve">. </w:t>
      </w:r>
      <w:r w:rsidRPr="00C26C33">
        <w:rPr>
          <w:rStyle w:val="transsent"/>
          <w:rFonts w:ascii="Arial" w:hAnsi="Arial" w:cs="Times New Roman" w:hint="eastAsia"/>
          <w:color w:val="000000" w:themeColor="text1"/>
          <w:sz w:val="15"/>
          <w:szCs w:val="15"/>
        </w:rPr>
        <w:t>By the end of the 28th day, the mice received EGFP-ENT transplantation were able to maintain continuous and frequent foot standing with coordinated movements.</w:t>
      </w:r>
    </w:p>
    <w:p w14:paraId="7F874678" w14:textId="77777777" w:rsidR="00336A45" w:rsidRDefault="00336A45" w:rsidP="00336A45">
      <w:pPr>
        <w:pStyle w:val="tgt"/>
        <w:shd w:val="clear" w:color="auto" w:fill="FFFFFF"/>
        <w:spacing w:line="360" w:lineRule="auto"/>
        <w:ind w:firstLineChars="177" w:firstLine="284"/>
        <w:jc w:val="center"/>
        <w:rPr>
          <w:rStyle w:val="transsent"/>
          <w:rFonts w:ascii="Arial" w:hAnsi="Arial" w:cs="Arial"/>
          <w:b/>
          <w:bCs/>
          <w:color w:val="000000" w:themeColor="text1"/>
          <w:sz w:val="16"/>
          <w:szCs w:val="16"/>
        </w:rPr>
      </w:pPr>
      <w:bookmarkStart w:id="0" w:name="_Hlk206715836"/>
    </w:p>
    <w:p w14:paraId="03A7581E" w14:textId="77777777" w:rsidR="00336A45" w:rsidRDefault="00336A45" w:rsidP="00336A45">
      <w:pPr>
        <w:pStyle w:val="tgt"/>
        <w:shd w:val="clear" w:color="auto" w:fill="FFFFFF"/>
        <w:spacing w:line="360" w:lineRule="auto"/>
        <w:ind w:firstLineChars="177" w:firstLine="284"/>
        <w:jc w:val="center"/>
        <w:rPr>
          <w:rStyle w:val="transsent"/>
          <w:rFonts w:ascii="Arial" w:hAnsi="Arial" w:cs="Arial"/>
          <w:b/>
          <w:bCs/>
          <w:color w:val="000000" w:themeColor="text1"/>
          <w:sz w:val="16"/>
          <w:szCs w:val="16"/>
        </w:rPr>
      </w:pPr>
    </w:p>
    <w:p w14:paraId="45EC2761" w14:textId="77777777" w:rsidR="00336A45" w:rsidRDefault="00336A45" w:rsidP="00336A45">
      <w:pPr>
        <w:pStyle w:val="tgt"/>
        <w:shd w:val="clear" w:color="auto" w:fill="FFFFFF"/>
        <w:spacing w:line="360" w:lineRule="auto"/>
        <w:ind w:firstLineChars="177" w:firstLine="284"/>
        <w:jc w:val="center"/>
        <w:rPr>
          <w:rStyle w:val="transsent"/>
          <w:rFonts w:ascii="Arial" w:hAnsi="Arial" w:cs="Arial"/>
          <w:b/>
          <w:bCs/>
          <w:color w:val="000000" w:themeColor="text1"/>
          <w:sz w:val="16"/>
          <w:szCs w:val="16"/>
        </w:rPr>
      </w:pPr>
    </w:p>
    <w:p w14:paraId="0FAF7BB9" w14:textId="77777777" w:rsidR="00336A45" w:rsidRDefault="00336A45" w:rsidP="00336A45">
      <w:pPr>
        <w:pStyle w:val="tgt"/>
        <w:shd w:val="clear" w:color="auto" w:fill="FFFFFF"/>
        <w:spacing w:line="360" w:lineRule="auto"/>
        <w:ind w:firstLineChars="177" w:firstLine="284"/>
        <w:jc w:val="center"/>
        <w:rPr>
          <w:rStyle w:val="transsent"/>
          <w:rFonts w:ascii="Arial" w:hAnsi="Arial" w:cs="Arial"/>
          <w:b/>
          <w:bCs/>
          <w:color w:val="000000" w:themeColor="text1"/>
          <w:sz w:val="16"/>
          <w:szCs w:val="16"/>
        </w:rPr>
      </w:pPr>
    </w:p>
    <w:p w14:paraId="5A2A269F" w14:textId="77777777" w:rsidR="00336A45" w:rsidRDefault="00336A45" w:rsidP="00336A45">
      <w:pPr>
        <w:pStyle w:val="tgt"/>
        <w:shd w:val="clear" w:color="auto" w:fill="FFFFFF"/>
        <w:spacing w:line="360" w:lineRule="auto"/>
        <w:ind w:firstLineChars="177" w:firstLine="284"/>
        <w:jc w:val="center"/>
        <w:rPr>
          <w:rStyle w:val="transsent"/>
          <w:rFonts w:ascii="Arial" w:hAnsi="Arial" w:cs="Arial"/>
          <w:b/>
          <w:bCs/>
          <w:color w:val="000000" w:themeColor="text1"/>
          <w:sz w:val="16"/>
          <w:szCs w:val="16"/>
        </w:rPr>
      </w:pPr>
    </w:p>
    <w:p w14:paraId="1E18875E" w14:textId="77777777" w:rsidR="00336A45" w:rsidRDefault="00336A45" w:rsidP="00336A45">
      <w:pPr>
        <w:pStyle w:val="tgt"/>
        <w:shd w:val="clear" w:color="auto" w:fill="FFFFFF"/>
        <w:spacing w:line="360" w:lineRule="auto"/>
        <w:ind w:firstLineChars="177" w:firstLine="284"/>
        <w:jc w:val="center"/>
        <w:rPr>
          <w:rStyle w:val="transsent"/>
          <w:rFonts w:ascii="Arial" w:hAnsi="Arial" w:cs="Arial"/>
          <w:b/>
          <w:bCs/>
          <w:color w:val="000000" w:themeColor="text1"/>
          <w:sz w:val="16"/>
          <w:szCs w:val="16"/>
        </w:rPr>
      </w:pPr>
    </w:p>
    <w:bookmarkEnd w:id="0"/>
    <w:p w14:paraId="2E0DE050" w14:textId="77777777" w:rsidR="00336A45" w:rsidRDefault="00336A45" w:rsidP="00336A45">
      <w:pPr>
        <w:pStyle w:val="tgt"/>
        <w:shd w:val="clear" w:color="auto" w:fill="FFFFFF"/>
        <w:spacing w:line="360" w:lineRule="auto"/>
        <w:ind w:firstLineChars="177" w:firstLine="284"/>
        <w:jc w:val="center"/>
        <w:rPr>
          <w:rStyle w:val="transsent"/>
          <w:rFonts w:ascii="Arial" w:hAnsi="Arial" w:cs="Arial"/>
          <w:b/>
          <w:bCs/>
          <w:color w:val="000000" w:themeColor="text1"/>
          <w:sz w:val="16"/>
          <w:szCs w:val="16"/>
        </w:rPr>
      </w:pPr>
    </w:p>
    <w:sectPr w:rsidR="00336A45" w:rsidSect="00336A45">
      <w:footerReference w:type="default" r:id="rId8"/>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554AE7" w14:textId="77777777" w:rsidR="003057C2" w:rsidRDefault="003057C2" w:rsidP="00673230">
      <w:pPr>
        <w:rPr>
          <w:rFonts w:hint="eastAsia"/>
        </w:rPr>
      </w:pPr>
      <w:r>
        <w:separator/>
      </w:r>
    </w:p>
  </w:endnote>
  <w:endnote w:type="continuationSeparator" w:id="0">
    <w:p w14:paraId="48CB2EBF" w14:textId="77777777" w:rsidR="003057C2" w:rsidRDefault="003057C2" w:rsidP="00673230">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91C76" w14:textId="77777777" w:rsidR="00336A45" w:rsidRDefault="00336A45">
    <w:pPr>
      <w:tabs>
        <w:tab w:val="center" w:pos="4153"/>
        <w:tab w:val="right" w:pos="8306"/>
      </w:tabs>
      <w:snapToGrid w:val="0"/>
      <w:jc w:val="right"/>
      <w:rPr>
        <w:rFonts w:ascii="Times New Roman" w:eastAsia="等线" w:hAnsi="Times New Roman" w:cs="Times New Roman"/>
        <w:sz w:val="18"/>
        <w:szCs w:val="18"/>
      </w:rPr>
    </w:pPr>
    <w:r>
      <w:rPr>
        <w:rFonts w:ascii="Times New Roman" w:eastAsia="等线" w:hAnsi="Times New Roman" w:cs="Times New Roman"/>
        <w:sz w:val="18"/>
        <w:szCs w:val="18"/>
      </w:rPr>
      <w:fldChar w:fldCharType="begin"/>
    </w:r>
    <w:r>
      <w:rPr>
        <w:rFonts w:ascii="Times New Roman" w:eastAsia="等线" w:hAnsi="Times New Roman" w:cs="Times New Roman"/>
        <w:sz w:val="18"/>
        <w:szCs w:val="18"/>
      </w:rPr>
      <w:instrText>PAGE   \* MERGEFORMAT</w:instrText>
    </w:r>
    <w:r>
      <w:rPr>
        <w:rFonts w:ascii="Times New Roman" w:eastAsia="等线" w:hAnsi="Times New Roman" w:cs="Times New Roman"/>
        <w:sz w:val="18"/>
        <w:szCs w:val="18"/>
      </w:rPr>
      <w:fldChar w:fldCharType="separate"/>
    </w:r>
    <w:r>
      <w:rPr>
        <w:rFonts w:ascii="Times New Roman" w:eastAsia="等线" w:hAnsi="Times New Roman" w:cs="Times New Roman"/>
        <w:sz w:val="18"/>
        <w:szCs w:val="18"/>
        <w:lang w:val="zh-CN"/>
      </w:rPr>
      <w:t>1</w:t>
    </w:r>
    <w:r>
      <w:rPr>
        <w:rFonts w:ascii="Times New Roman" w:eastAsia="等线" w:hAnsi="Times New Roman" w:cs="Times New Roman"/>
        <w:sz w:val="18"/>
        <w:szCs w:val="18"/>
      </w:rPr>
      <w:fldChar w:fldCharType="end"/>
    </w:r>
  </w:p>
  <w:p w14:paraId="0915AC2B" w14:textId="77777777" w:rsidR="00336A45" w:rsidRDefault="00336A45">
    <w:pPr>
      <w:pStyle w:val="af0"/>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4DF5F0" w14:textId="77777777" w:rsidR="003057C2" w:rsidRDefault="003057C2" w:rsidP="00673230">
      <w:pPr>
        <w:rPr>
          <w:rFonts w:hint="eastAsia"/>
        </w:rPr>
      </w:pPr>
      <w:r>
        <w:separator/>
      </w:r>
    </w:p>
  </w:footnote>
  <w:footnote w:type="continuationSeparator" w:id="0">
    <w:p w14:paraId="4213A3C4" w14:textId="77777777" w:rsidR="003057C2" w:rsidRDefault="003057C2" w:rsidP="00673230">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4634"/>
    <w:rsid w:val="003057C2"/>
    <w:rsid w:val="00336A45"/>
    <w:rsid w:val="0046024A"/>
    <w:rsid w:val="004D13BA"/>
    <w:rsid w:val="00673230"/>
    <w:rsid w:val="007F622E"/>
    <w:rsid w:val="00A9417D"/>
    <w:rsid w:val="00B17B94"/>
    <w:rsid w:val="00B64634"/>
    <w:rsid w:val="00C26C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32E38F"/>
  <w15:chartTrackingRefBased/>
  <w15:docId w15:val="{933F8599-A01E-4C53-8F62-B6DF4A71AF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36A45"/>
    <w:pPr>
      <w:widowControl w:val="0"/>
      <w:jc w:val="both"/>
    </w:pPr>
  </w:style>
  <w:style w:type="paragraph" w:styleId="1">
    <w:name w:val="heading 1"/>
    <w:basedOn w:val="a"/>
    <w:next w:val="a"/>
    <w:link w:val="10"/>
    <w:uiPriority w:val="9"/>
    <w:qFormat/>
    <w:rsid w:val="00B64634"/>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B64634"/>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B64634"/>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B64634"/>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B64634"/>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B64634"/>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B64634"/>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B64634"/>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B64634"/>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B64634"/>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B64634"/>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B64634"/>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B64634"/>
    <w:rPr>
      <w:rFonts w:cstheme="majorBidi"/>
      <w:color w:val="0F4761" w:themeColor="accent1" w:themeShade="BF"/>
      <w:sz w:val="28"/>
      <w:szCs w:val="28"/>
    </w:rPr>
  </w:style>
  <w:style w:type="character" w:customStyle="1" w:styleId="50">
    <w:name w:val="标题 5 字符"/>
    <w:basedOn w:val="a0"/>
    <w:link w:val="5"/>
    <w:uiPriority w:val="9"/>
    <w:semiHidden/>
    <w:rsid w:val="00B64634"/>
    <w:rPr>
      <w:rFonts w:cstheme="majorBidi"/>
      <w:color w:val="0F4761" w:themeColor="accent1" w:themeShade="BF"/>
      <w:sz w:val="24"/>
      <w:szCs w:val="24"/>
    </w:rPr>
  </w:style>
  <w:style w:type="character" w:customStyle="1" w:styleId="60">
    <w:name w:val="标题 6 字符"/>
    <w:basedOn w:val="a0"/>
    <w:link w:val="6"/>
    <w:uiPriority w:val="9"/>
    <w:semiHidden/>
    <w:rsid w:val="00B64634"/>
    <w:rPr>
      <w:rFonts w:cstheme="majorBidi"/>
      <w:b/>
      <w:bCs/>
      <w:color w:val="0F4761" w:themeColor="accent1" w:themeShade="BF"/>
    </w:rPr>
  </w:style>
  <w:style w:type="character" w:customStyle="1" w:styleId="70">
    <w:name w:val="标题 7 字符"/>
    <w:basedOn w:val="a0"/>
    <w:link w:val="7"/>
    <w:uiPriority w:val="9"/>
    <w:semiHidden/>
    <w:rsid w:val="00B64634"/>
    <w:rPr>
      <w:rFonts w:cstheme="majorBidi"/>
      <w:b/>
      <w:bCs/>
      <w:color w:val="595959" w:themeColor="text1" w:themeTint="A6"/>
    </w:rPr>
  </w:style>
  <w:style w:type="character" w:customStyle="1" w:styleId="80">
    <w:name w:val="标题 8 字符"/>
    <w:basedOn w:val="a0"/>
    <w:link w:val="8"/>
    <w:uiPriority w:val="9"/>
    <w:semiHidden/>
    <w:rsid w:val="00B64634"/>
    <w:rPr>
      <w:rFonts w:cstheme="majorBidi"/>
      <w:color w:val="595959" w:themeColor="text1" w:themeTint="A6"/>
    </w:rPr>
  </w:style>
  <w:style w:type="character" w:customStyle="1" w:styleId="90">
    <w:name w:val="标题 9 字符"/>
    <w:basedOn w:val="a0"/>
    <w:link w:val="9"/>
    <w:uiPriority w:val="9"/>
    <w:semiHidden/>
    <w:rsid w:val="00B64634"/>
    <w:rPr>
      <w:rFonts w:eastAsiaTheme="majorEastAsia" w:cstheme="majorBidi"/>
      <w:color w:val="595959" w:themeColor="text1" w:themeTint="A6"/>
    </w:rPr>
  </w:style>
  <w:style w:type="paragraph" w:styleId="a3">
    <w:name w:val="Title"/>
    <w:basedOn w:val="a"/>
    <w:next w:val="a"/>
    <w:link w:val="a4"/>
    <w:uiPriority w:val="10"/>
    <w:qFormat/>
    <w:rsid w:val="00B64634"/>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B6463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B64634"/>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B6463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B64634"/>
    <w:pPr>
      <w:spacing w:before="160" w:after="160"/>
      <w:jc w:val="center"/>
    </w:pPr>
    <w:rPr>
      <w:i/>
      <w:iCs/>
      <w:color w:val="404040" w:themeColor="text1" w:themeTint="BF"/>
    </w:rPr>
  </w:style>
  <w:style w:type="character" w:customStyle="1" w:styleId="a8">
    <w:name w:val="引用 字符"/>
    <w:basedOn w:val="a0"/>
    <w:link w:val="a7"/>
    <w:uiPriority w:val="29"/>
    <w:rsid w:val="00B64634"/>
    <w:rPr>
      <w:i/>
      <w:iCs/>
      <w:color w:val="404040" w:themeColor="text1" w:themeTint="BF"/>
    </w:rPr>
  </w:style>
  <w:style w:type="paragraph" w:styleId="a9">
    <w:name w:val="List Paragraph"/>
    <w:basedOn w:val="a"/>
    <w:uiPriority w:val="34"/>
    <w:qFormat/>
    <w:rsid w:val="00B64634"/>
    <w:pPr>
      <w:ind w:left="720"/>
      <w:contextualSpacing/>
    </w:pPr>
  </w:style>
  <w:style w:type="character" w:styleId="aa">
    <w:name w:val="Intense Emphasis"/>
    <w:basedOn w:val="a0"/>
    <w:uiPriority w:val="21"/>
    <w:qFormat/>
    <w:rsid w:val="00B64634"/>
    <w:rPr>
      <w:i/>
      <w:iCs/>
      <w:color w:val="0F4761" w:themeColor="accent1" w:themeShade="BF"/>
    </w:rPr>
  </w:style>
  <w:style w:type="paragraph" w:styleId="ab">
    <w:name w:val="Intense Quote"/>
    <w:basedOn w:val="a"/>
    <w:next w:val="a"/>
    <w:link w:val="ac"/>
    <w:uiPriority w:val="30"/>
    <w:qFormat/>
    <w:rsid w:val="00B6463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B64634"/>
    <w:rPr>
      <w:i/>
      <w:iCs/>
      <w:color w:val="0F4761" w:themeColor="accent1" w:themeShade="BF"/>
    </w:rPr>
  </w:style>
  <w:style w:type="character" w:styleId="ad">
    <w:name w:val="Intense Reference"/>
    <w:basedOn w:val="a0"/>
    <w:uiPriority w:val="32"/>
    <w:qFormat/>
    <w:rsid w:val="00B64634"/>
    <w:rPr>
      <w:b/>
      <w:bCs/>
      <w:smallCaps/>
      <w:color w:val="0F4761" w:themeColor="accent1" w:themeShade="BF"/>
      <w:spacing w:val="5"/>
    </w:rPr>
  </w:style>
  <w:style w:type="paragraph" w:styleId="ae">
    <w:name w:val="header"/>
    <w:basedOn w:val="a"/>
    <w:link w:val="af"/>
    <w:uiPriority w:val="99"/>
    <w:unhideWhenUsed/>
    <w:rsid w:val="00673230"/>
    <w:pPr>
      <w:tabs>
        <w:tab w:val="center" w:pos="4153"/>
        <w:tab w:val="right" w:pos="8306"/>
      </w:tabs>
      <w:snapToGrid w:val="0"/>
      <w:jc w:val="center"/>
    </w:pPr>
    <w:rPr>
      <w:sz w:val="18"/>
      <w:szCs w:val="18"/>
    </w:rPr>
  </w:style>
  <w:style w:type="character" w:customStyle="1" w:styleId="af">
    <w:name w:val="页眉 字符"/>
    <w:basedOn w:val="a0"/>
    <w:link w:val="ae"/>
    <w:uiPriority w:val="99"/>
    <w:rsid w:val="00673230"/>
    <w:rPr>
      <w:sz w:val="18"/>
      <w:szCs w:val="18"/>
    </w:rPr>
  </w:style>
  <w:style w:type="paragraph" w:styleId="af0">
    <w:name w:val="footer"/>
    <w:basedOn w:val="a"/>
    <w:link w:val="af1"/>
    <w:uiPriority w:val="99"/>
    <w:unhideWhenUsed/>
    <w:qFormat/>
    <w:rsid w:val="00673230"/>
    <w:pPr>
      <w:tabs>
        <w:tab w:val="center" w:pos="4153"/>
        <w:tab w:val="right" w:pos="8306"/>
      </w:tabs>
      <w:snapToGrid w:val="0"/>
      <w:jc w:val="left"/>
    </w:pPr>
    <w:rPr>
      <w:sz w:val="18"/>
      <w:szCs w:val="18"/>
    </w:rPr>
  </w:style>
  <w:style w:type="character" w:customStyle="1" w:styleId="af1">
    <w:name w:val="页脚 字符"/>
    <w:basedOn w:val="a0"/>
    <w:link w:val="af0"/>
    <w:uiPriority w:val="99"/>
    <w:qFormat/>
    <w:rsid w:val="00673230"/>
    <w:rPr>
      <w:sz w:val="18"/>
      <w:szCs w:val="18"/>
    </w:rPr>
  </w:style>
  <w:style w:type="paragraph" w:customStyle="1" w:styleId="tgt">
    <w:name w:val="_tgt"/>
    <w:basedOn w:val="a"/>
    <w:link w:val="tgt0"/>
    <w:qFormat/>
    <w:rsid w:val="00673230"/>
    <w:pPr>
      <w:widowControl/>
      <w:spacing w:before="100" w:beforeAutospacing="1" w:after="100" w:afterAutospacing="1"/>
      <w:jc w:val="left"/>
    </w:pPr>
    <w:rPr>
      <w:rFonts w:ascii="宋体" w:eastAsia="宋体" w:hAnsi="宋体" w:cs="宋体"/>
      <w:kern w:val="0"/>
      <w:sz w:val="24"/>
      <w:szCs w:val="24"/>
    </w:rPr>
  </w:style>
  <w:style w:type="character" w:customStyle="1" w:styleId="transsent">
    <w:name w:val="transsent"/>
    <w:basedOn w:val="a0"/>
    <w:qFormat/>
    <w:rsid w:val="00673230"/>
  </w:style>
  <w:style w:type="paragraph" w:customStyle="1" w:styleId="src">
    <w:name w:val="src"/>
    <w:basedOn w:val="a"/>
    <w:qFormat/>
    <w:rsid w:val="00673230"/>
    <w:pPr>
      <w:widowControl/>
      <w:spacing w:before="100" w:beforeAutospacing="1" w:after="100" w:afterAutospacing="1"/>
      <w:jc w:val="left"/>
    </w:pPr>
    <w:rPr>
      <w:rFonts w:ascii="宋体" w:eastAsia="宋体" w:hAnsi="宋体" w:cs="宋体"/>
      <w:kern w:val="0"/>
      <w:sz w:val="24"/>
      <w:szCs w:val="24"/>
    </w:rPr>
  </w:style>
  <w:style w:type="character" w:customStyle="1" w:styleId="tgt0">
    <w:name w:val="_tgt 字符"/>
    <w:basedOn w:val="a0"/>
    <w:link w:val="tgt"/>
    <w:rsid w:val="00673230"/>
    <w:rPr>
      <w:rFonts w:ascii="宋体" w:eastAsia="宋体" w:hAnsi="宋体" w:cs="宋体"/>
      <w:kern w:val="0"/>
      <w:sz w:val="24"/>
      <w:szCs w:val="24"/>
    </w:rPr>
  </w:style>
  <w:style w:type="table" w:styleId="af2">
    <w:name w:val="Table Grid"/>
    <w:basedOn w:val="a1"/>
    <w:uiPriority w:val="99"/>
    <w:qFormat/>
    <w:rsid w:val="00336A45"/>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line number"/>
    <w:basedOn w:val="a0"/>
    <w:uiPriority w:val="99"/>
    <w:semiHidden/>
    <w:unhideWhenUsed/>
    <w:rsid w:val="00336A45"/>
  </w:style>
  <w:style w:type="character" w:styleId="af4">
    <w:name w:val="Emphasis"/>
    <w:basedOn w:val="a0"/>
    <w:uiPriority w:val="20"/>
    <w:qFormat/>
    <w:rsid w:val="00C26C3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5</Pages>
  <Words>564</Words>
  <Characters>3219</Characters>
  <Application>Microsoft Office Word</Application>
  <DocSecurity>0</DocSecurity>
  <Lines>26</Lines>
  <Paragraphs>7</Paragraphs>
  <ScaleCrop>false</ScaleCrop>
  <Company/>
  <LinksUpToDate>false</LinksUpToDate>
  <CharactersWithSpaces>3776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xt meng</dc:creator>
  <cp:keywords/>
  <dc:description/>
  <cp:lastModifiedBy>xt meng</cp:lastModifiedBy>
  <cp:revision>5</cp:revision>
  <dcterms:created xsi:type="dcterms:W3CDTF">2025-10-20T01:26:00Z</dcterms:created>
  <dcterms:modified xsi:type="dcterms:W3CDTF">2025-10-23T00:20:00Z</dcterms:modified>
</cp:coreProperties>
</file>